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AC3E4" w14:textId="77777777" w:rsidR="0067224F" w:rsidRDefault="0067224F">
      <w:pPr>
        <w:spacing w:after="0" w:line="240" w:lineRule="auto"/>
        <w:rPr>
          <w:rFonts w:ascii="Arial" w:eastAsia="Arial" w:hAnsi="Arial" w:cs="Arial"/>
          <w:b/>
          <w:sz w:val="36"/>
          <w:szCs w:val="36"/>
        </w:rPr>
      </w:pPr>
    </w:p>
    <w:p w14:paraId="26BAC3E5" w14:textId="77777777" w:rsidR="0067224F" w:rsidRDefault="00067D4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Schedule 30 (Exit Management)</w:t>
      </w:r>
    </w:p>
    <w:p w14:paraId="26BAC3E6"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26BAC3E7"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7224F" w14:paraId="26BAC3EA" w14:textId="77777777">
        <w:tc>
          <w:tcPr>
            <w:tcW w:w="3060" w:type="dxa"/>
          </w:tcPr>
          <w:p w14:paraId="26BAC3E8"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26BAC3E9" w14:textId="5B767E7E"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w:t>
            </w:r>
            <w:r w:rsidRPr="00982100">
              <w:rPr>
                <w:rFonts w:ascii="Arial" w:eastAsia="Arial" w:hAnsi="Arial" w:cs="Arial"/>
                <w:color w:val="000000"/>
                <w:sz w:val="24"/>
                <w:szCs w:val="24"/>
              </w:rPr>
              <w:t>Supplier or a Key Subcontractor in</w:t>
            </w:r>
            <w:r>
              <w:rPr>
                <w:rFonts w:ascii="Arial" w:eastAsia="Arial" w:hAnsi="Arial" w:cs="Arial"/>
                <w:color w:val="000000"/>
                <w:sz w:val="24"/>
                <w:szCs w:val="24"/>
              </w:rPr>
              <w:t xml:space="preserve"> the provision of the Deliverables;</w:t>
            </w:r>
          </w:p>
        </w:tc>
      </w:tr>
      <w:tr w:rsidR="0067224F" w14:paraId="26BAC3ED" w14:textId="77777777">
        <w:tc>
          <w:tcPr>
            <w:tcW w:w="3060" w:type="dxa"/>
          </w:tcPr>
          <w:p w14:paraId="26BAC3EB"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26BAC3EC"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7224F" w14:paraId="26BAC3F0" w14:textId="77777777">
        <w:tc>
          <w:tcPr>
            <w:tcW w:w="3060" w:type="dxa"/>
          </w:tcPr>
          <w:p w14:paraId="26BAC3EE"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26BAC3EF"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7224F" w14:paraId="26BAC3F3" w14:textId="77777777">
        <w:tc>
          <w:tcPr>
            <w:tcW w:w="3060" w:type="dxa"/>
          </w:tcPr>
          <w:p w14:paraId="26BAC3F1"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26BAC3F2"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14:paraId="26BAC3F6" w14:textId="77777777">
        <w:tc>
          <w:tcPr>
            <w:tcW w:w="3060" w:type="dxa"/>
          </w:tcPr>
          <w:p w14:paraId="26BAC3F4" w14:textId="77777777" w:rsidR="0067224F" w:rsidRPr="00982100"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sidRPr="00982100">
              <w:rPr>
                <w:rFonts w:ascii="Arial" w:eastAsia="Arial" w:hAnsi="Arial" w:cs="Arial"/>
                <w:b/>
                <w:color w:val="000000"/>
                <w:sz w:val="24"/>
                <w:szCs w:val="24"/>
              </w:rPr>
              <w:t>"Non-Exclusive Assets"</w:t>
            </w:r>
          </w:p>
        </w:tc>
        <w:tc>
          <w:tcPr>
            <w:tcW w:w="4928" w:type="dxa"/>
          </w:tcPr>
          <w:p w14:paraId="26BAC3F5" w14:textId="1958F83E" w:rsidR="0067224F" w:rsidRPr="00982100"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982100">
              <w:rPr>
                <w:rFonts w:ascii="Arial" w:eastAsia="Arial" w:hAnsi="Arial" w:cs="Arial"/>
                <w:color w:val="000000"/>
                <w:sz w:val="24"/>
                <w:szCs w:val="24"/>
              </w:rPr>
              <w:t xml:space="preserve">those Supplier Assets used by the Supplier or a Key Subcontractor in connection with the </w:t>
            </w:r>
            <w:proofErr w:type="gramStart"/>
            <w:r w:rsidRPr="00982100">
              <w:rPr>
                <w:rFonts w:ascii="Arial" w:eastAsia="Arial" w:hAnsi="Arial" w:cs="Arial"/>
                <w:color w:val="000000"/>
                <w:sz w:val="24"/>
                <w:szCs w:val="24"/>
              </w:rPr>
              <w:t>Deliverables</w:t>
            </w:r>
            <w:proofErr w:type="gramEnd"/>
            <w:r w:rsidRPr="00982100">
              <w:rPr>
                <w:rFonts w:ascii="Arial" w:eastAsia="Arial" w:hAnsi="Arial" w:cs="Arial"/>
                <w:color w:val="000000"/>
                <w:sz w:val="24"/>
                <w:szCs w:val="24"/>
              </w:rPr>
              <w:t xml:space="preserve"> but which are also used by the Supplier or Key Subcontractor for other purposes;</w:t>
            </w:r>
          </w:p>
        </w:tc>
      </w:tr>
      <w:tr w:rsidR="0067224F" w14:paraId="26BAC3F9" w14:textId="77777777">
        <w:tc>
          <w:tcPr>
            <w:tcW w:w="3060" w:type="dxa"/>
          </w:tcPr>
          <w:p w14:paraId="26BAC3F7"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26BAC3F8"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7224F" w14:paraId="26BAC3FC" w14:textId="77777777">
        <w:tc>
          <w:tcPr>
            <w:tcW w:w="3060" w:type="dxa"/>
          </w:tcPr>
          <w:p w14:paraId="26BAC3FA"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26BAC3FB"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14:paraId="26BAC3FF" w14:textId="77777777">
        <w:tc>
          <w:tcPr>
            <w:tcW w:w="3060" w:type="dxa"/>
          </w:tcPr>
          <w:p w14:paraId="26BAC3FD"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26BAC3FE"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7224F" w14:paraId="26BAC402" w14:textId="77777777">
        <w:tc>
          <w:tcPr>
            <w:tcW w:w="3060" w:type="dxa"/>
          </w:tcPr>
          <w:p w14:paraId="26BAC400"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"Termination Assistance"</w:t>
            </w:r>
          </w:p>
        </w:tc>
        <w:tc>
          <w:tcPr>
            <w:tcW w:w="4928" w:type="dxa"/>
          </w:tcPr>
          <w:p w14:paraId="26BAC401"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required by the Buyer </w:t>
            </w:r>
            <w:r>
              <w:rPr>
                <w:rFonts w:ascii="Arial" w:eastAsia="Arial" w:hAnsi="Arial" w:cs="Arial"/>
                <w:color w:val="000000"/>
                <w:sz w:val="24"/>
                <w:szCs w:val="24"/>
              </w:rPr>
              <w:lastRenderedPageBreak/>
              <w:t>pursuant to the Termination Assistance Notice;</w:t>
            </w:r>
          </w:p>
        </w:tc>
      </w:tr>
      <w:tr w:rsidR="0067224F" w14:paraId="26BAC405" w14:textId="77777777">
        <w:tc>
          <w:tcPr>
            <w:tcW w:w="3060" w:type="dxa"/>
          </w:tcPr>
          <w:p w14:paraId="26BAC403"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14:paraId="26BAC404"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7224F" w14:paraId="26BAC408" w14:textId="77777777">
        <w:tc>
          <w:tcPr>
            <w:tcW w:w="3060" w:type="dxa"/>
          </w:tcPr>
          <w:p w14:paraId="26BAC406" w14:textId="77777777" w:rsidR="0067224F" w:rsidRDefault="00067D49">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26BAC407"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7224F" w14:paraId="26BAC40B" w14:textId="77777777">
        <w:tc>
          <w:tcPr>
            <w:tcW w:w="3060" w:type="dxa"/>
          </w:tcPr>
          <w:p w14:paraId="26BAC409"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26BAC40A"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7224F" w14:paraId="26BAC40E" w14:textId="77777777">
        <w:tc>
          <w:tcPr>
            <w:tcW w:w="3060" w:type="dxa"/>
          </w:tcPr>
          <w:p w14:paraId="26BAC40C"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26BAC40D"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7224F" w14:paraId="26BAC411" w14:textId="77777777">
        <w:tc>
          <w:tcPr>
            <w:tcW w:w="3060" w:type="dxa"/>
          </w:tcPr>
          <w:p w14:paraId="26BAC40F"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26BAC410"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7224F" w14:paraId="26BAC414" w14:textId="77777777">
        <w:tc>
          <w:tcPr>
            <w:tcW w:w="3060" w:type="dxa"/>
          </w:tcPr>
          <w:p w14:paraId="26BAC412"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26BAC413"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26BAC415"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26BAC416"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26BAC417"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During the Contract Period, the Supplier shall promptly:</w:t>
      </w:r>
    </w:p>
    <w:p w14:paraId="26BAC418"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6BAC419"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26BAC41A" w14:textId="77777777" w:rsidR="0067224F" w:rsidRDefault="00067D4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26BAC41B"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26BAC41C"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26BAC41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lastRenderedPageBreak/>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26BAC41E"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6BAC41F"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26BAC420"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26BAC421"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6BAC422"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6BAC423"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6BAC424"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26BAC425"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26BAC426"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26BAC427"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lastRenderedPageBreak/>
        <w:t>The Exit Plan shall set out, as a minimum:</w:t>
      </w:r>
    </w:p>
    <w:p w14:paraId="26BAC428"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w:t>
      </w:r>
      <w:proofErr w:type="gramStart"/>
      <w:r>
        <w:rPr>
          <w:rFonts w:ascii="Arial" w:eastAsia="Arial" w:hAnsi="Arial" w:cs="Arial"/>
          <w:color w:val="000000"/>
          <w:sz w:val="24"/>
          <w:szCs w:val="24"/>
        </w:rPr>
        <w:t>timetable;</w:t>
      </w:r>
      <w:proofErr w:type="gramEnd"/>
      <w:r>
        <w:rPr>
          <w:rFonts w:ascii="Arial" w:eastAsia="Arial" w:hAnsi="Arial" w:cs="Arial"/>
          <w:color w:val="000000"/>
          <w:sz w:val="24"/>
          <w:szCs w:val="24"/>
        </w:rPr>
        <w:t xml:space="preserve"> </w:t>
      </w:r>
    </w:p>
    <w:p w14:paraId="26BAC429"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will transfer to the Replacement Supplier and/or the </w:t>
      </w:r>
      <w:proofErr w:type="gramStart"/>
      <w:r>
        <w:rPr>
          <w:rFonts w:ascii="Arial" w:eastAsia="Arial" w:hAnsi="Arial" w:cs="Arial"/>
          <w:color w:val="000000"/>
          <w:sz w:val="24"/>
          <w:szCs w:val="24"/>
        </w:rPr>
        <w:t>Buyer;</w:t>
      </w:r>
      <w:proofErr w:type="gramEnd"/>
    </w:p>
    <w:p w14:paraId="26BAC42A"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26BAC42B"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training of key members of the Replacement Supplier’s staff in connection with the continuation of the provision of the Deliverables following the Expiry </w:t>
      </w:r>
      <w:proofErr w:type="gramStart"/>
      <w:r>
        <w:rPr>
          <w:rFonts w:ascii="Arial" w:eastAsia="Arial" w:hAnsi="Arial" w:cs="Arial"/>
          <w:color w:val="000000"/>
          <w:sz w:val="24"/>
          <w:szCs w:val="24"/>
        </w:rPr>
        <w:t>Date;</w:t>
      </w:r>
      <w:proofErr w:type="gramEnd"/>
    </w:p>
    <w:p w14:paraId="26BAC42C"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w:t>
      </w:r>
      <w:proofErr w:type="gramStart"/>
      <w:r>
        <w:rPr>
          <w:rFonts w:ascii="Arial" w:eastAsia="Arial" w:hAnsi="Arial" w:cs="Arial"/>
          <w:color w:val="000000"/>
          <w:sz w:val="24"/>
          <w:szCs w:val="24"/>
        </w:rPr>
        <w:t>use;</w:t>
      </w:r>
      <w:proofErr w:type="gramEnd"/>
      <w:r>
        <w:rPr>
          <w:rFonts w:ascii="Arial" w:eastAsia="Arial" w:hAnsi="Arial" w:cs="Arial"/>
          <w:color w:val="000000"/>
          <w:sz w:val="24"/>
          <w:szCs w:val="24"/>
        </w:rPr>
        <w:t xml:space="preserve"> </w:t>
      </w:r>
    </w:p>
    <w:p w14:paraId="26BAC42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assignment or novation of all services utilised by the Supplier in connection with the supply of the </w:t>
      </w:r>
      <w:proofErr w:type="gramStart"/>
      <w:r>
        <w:rPr>
          <w:rFonts w:ascii="Arial" w:eastAsia="Arial" w:hAnsi="Arial" w:cs="Arial"/>
          <w:color w:val="000000"/>
          <w:sz w:val="24"/>
          <w:szCs w:val="24"/>
        </w:rPr>
        <w:t>Deliverables;</w:t>
      </w:r>
      <w:proofErr w:type="gramEnd"/>
    </w:p>
    <w:p w14:paraId="26BAC42E"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Property in the possession of and/or control of the Supplier or any third </w:t>
      </w:r>
      <w:proofErr w:type="gramStart"/>
      <w:r>
        <w:rPr>
          <w:rFonts w:ascii="Arial" w:eastAsia="Arial" w:hAnsi="Arial" w:cs="Arial"/>
          <w:color w:val="000000"/>
          <w:sz w:val="24"/>
          <w:szCs w:val="24"/>
        </w:rPr>
        <w:t>party;</w:t>
      </w:r>
      <w:proofErr w:type="gramEnd"/>
    </w:p>
    <w:p w14:paraId="26BAC42F"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disposal of any redundant Deliverables and </w:t>
      </w:r>
      <w:proofErr w:type="gramStart"/>
      <w:r>
        <w:rPr>
          <w:rFonts w:ascii="Arial" w:eastAsia="Arial" w:hAnsi="Arial" w:cs="Arial"/>
          <w:color w:val="000000"/>
          <w:sz w:val="24"/>
          <w:szCs w:val="24"/>
        </w:rPr>
        <w:t>materials;</w:t>
      </w:r>
      <w:proofErr w:type="gramEnd"/>
    </w:p>
    <w:p w14:paraId="26BAC430"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26BAC431"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26BAC432"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w:t>
      </w:r>
    </w:p>
    <w:p w14:paraId="26BAC433"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26BAC434" w14:textId="2C0BE58E" w:rsidR="0067224F" w:rsidRPr="00F14A76"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F14A76">
        <w:rPr>
          <w:rFonts w:ascii="Arial" w:eastAsia="Arial" w:hAnsi="Arial" w:cs="Arial"/>
          <w:color w:val="000000"/>
          <w:sz w:val="24"/>
          <w:szCs w:val="24"/>
        </w:rPr>
        <w:t>every six (6) months throughout the Contract Period; and</w:t>
      </w:r>
    </w:p>
    <w:p w14:paraId="26BAC435" w14:textId="3DD9F367" w:rsidR="0067224F" w:rsidRPr="00F14A76"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lnxbz9" w:colFirst="0" w:colLast="0"/>
      <w:bookmarkEnd w:id="13"/>
      <w:r w:rsidRPr="00F14A76">
        <w:rPr>
          <w:rFonts w:ascii="Arial" w:eastAsia="Arial" w:hAnsi="Arial" w:cs="Arial"/>
          <w:color w:val="000000"/>
          <w:sz w:val="24"/>
          <w:szCs w:val="24"/>
        </w:rPr>
        <w:t xml:space="preserve">no later than twenty (20) Working Days after a request from the Buyer for an up-to-date copy of the Exit </w:t>
      </w:r>
      <w:proofErr w:type="gramStart"/>
      <w:r w:rsidRPr="00F14A76">
        <w:rPr>
          <w:rFonts w:ascii="Arial" w:eastAsia="Arial" w:hAnsi="Arial" w:cs="Arial"/>
          <w:color w:val="000000"/>
          <w:sz w:val="24"/>
          <w:szCs w:val="24"/>
        </w:rPr>
        <w:t>Plan;</w:t>
      </w:r>
      <w:proofErr w:type="gramEnd"/>
      <w:r w:rsidRPr="00F14A76">
        <w:rPr>
          <w:rFonts w:ascii="Arial" w:eastAsia="Arial" w:hAnsi="Arial" w:cs="Arial"/>
          <w:color w:val="000000"/>
          <w:sz w:val="24"/>
          <w:szCs w:val="24"/>
        </w:rPr>
        <w:t xml:space="preserve"> </w:t>
      </w:r>
    </w:p>
    <w:p w14:paraId="26BAC436" w14:textId="34407110"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F14A76">
        <w:rPr>
          <w:rFonts w:ascii="Arial" w:eastAsia="Arial" w:hAnsi="Arial" w:cs="Arial"/>
          <w:color w:val="000000"/>
          <w:sz w:val="24"/>
          <w:szCs w:val="24"/>
        </w:rPr>
        <w:t xml:space="preserve">as soon as reasonably possible following a Termination Assistance Notice, and in any event no later than </w:t>
      </w:r>
      <w:r w:rsidR="00F14A76" w:rsidRPr="00F14A76">
        <w:rPr>
          <w:rFonts w:ascii="Arial" w:eastAsia="Arial" w:hAnsi="Arial" w:cs="Arial"/>
          <w:color w:val="000000"/>
          <w:sz w:val="24"/>
          <w:szCs w:val="24"/>
        </w:rPr>
        <w:t>t</w:t>
      </w:r>
      <w:r w:rsidRPr="00F14A76">
        <w:rPr>
          <w:rFonts w:ascii="Arial" w:eastAsia="Arial" w:hAnsi="Arial" w:cs="Arial"/>
          <w:color w:val="000000"/>
          <w:sz w:val="24"/>
          <w:szCs w:val="24"/>
        </w:rPr>
        <w:t>en (10) Working Days after</w:t>
      </w:r>
      <w:r>
        <w:rPr>
          <w:rFonts w:ascii="Arial" w:eastAsia="Arial" w:hAnsi="Arial" w:cs="Arial"/>
          <w:color w:val="000000"/>
          <w:sz w:val="24"/>
          <w:szCs w:val="24"/>
        </w:rPr>
        <w:t xml:space="preserve"> the date of the Termination Assistance </w:t>
      </w:r>
      <w:proofErr w:type="gramStart"/>
      <w:r>
        <w:rPr>
          <w:rFonts w:ascii="Arial" w:eastAsia="Arial" w:hAnsi="Arial" w:cs="Arial"/>
          <w:color w:val="000000"/>
          <w:sz w:val="24"/>
          <w:szCs w:val="24"/>
        </w:rPr>
        <w:t>Notice;</w:t>
      </w:r>
      <w:proofErr w:type="gramEnd"/>
    </w:p>
    <w:p w14:paraId="26BAC437" w14:textId="18523F68"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w:t>
      </w:r>
      <w:r w:rsidRPr="00F14A76">
        <w:rPr>
          <w:rFonts w:ascii="Arial" w:eastAsia="Arial" w:hAnsi="Arial" w:cs="Arial"/>
          <w:color w:val="000000"/>
          <w:sz w:val="24"/>
          <w:szCs w:val="24"/>
        </w:rPr>
        <w:t>possible following, and in any event no later than 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26BAC438"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Exit Plan if required by the Buyer and promptly correct any identified failures.</w:t>
      </w:r>
    </w:p>
    <w:p w14:paraId="26BAC43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26BAC43A"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26BAC43B"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26BAC43C"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6BAC43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26BAC43E"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14:paraId="26BAC43F"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14:paraId="26BAC440"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26BAC441" w14:textId="77777777" w:rsidR="0067224F" w:rsidRDefault="00067D4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26BAC442" w14:textId="77777777" w:rsidR="0067224F" w:rsidRDefault="00067D4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26BAC443"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continue to provide the Deliverables (as applicable) and otherwise perform its obligations under this Contract and, if required by the Buyer, provide the Termination </w:t>
      </w:r>
      <w:proofErr w:type="gramStart"/>
      <w:r>
        <w:rPr>
          <w:rFonts w:ascii="Arial" w:eastAsia="Arial" w:hAnsi="Arial" w:cs="Arial"/>
          <w:color w:val="000000"/>
          <w:sz w:val="24"/>
          <w:szCs w:val="24"/>
        </w:rPr>
        <w:t>Assistance;</w:t>
      </w:r>
      <w:proofErr w:type="gramEnd"/>
    </w:p>
    <w:p w14:paraId="26BAC444"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w:t>
      </w:r>
      <w:r>
        <w:rPr>
          <w:rFonts w:ascii="Arial" w:eastAsia="Arial" w:hAnsi="Arial" w:cs="Arial"/>
          <w:color w:val="000000"/>
          <w:sz w:val="24"/>
          <w:szCs w:val="24"/>
        </w:rPr>
        <w:lastRenderedPageBreak/>
        <w:t>responsibility for and conduct of the Deliverables to the Buyer and/or its Replacement Supplier;</w:t>
      </w:r>
    </w:p>
    <w:p w14:paraId="26BAC44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 xml:space="preserve">use all reasonable endeavours to reallocate resources to provide such assistance without additional costs to the </w:t>
      </w:r>
      <w:proofErr w:type="gramStart"/>
      <w:r>
        <w:rPr>
          <w:rFonts w:ascii="Arial" w:eastAsia="Arial" w:hAnsi="Arial" w:cs="Arial"/>
          <w:color w:val="000000"/>
          <w:sz w:val="24"/>
          <w:szCs w:val="24"/>
        </w:rPr>
        <w:t>Buyer;</w:t>
      </w:r>
      <w:proofErr w:type="gramEnd"/>
    </w:p>
    <w:p w14:paraId="26BAC44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26BAC447"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 xml:space="preserve">at the Buyer's request and on reasonable notice, deliver up-to-date Registers to the </w:t>
      </w:r>
      <w:proofErr w:type="gramStart"/>
      <w:r>
        <w:rPr>
          <w:rFonts w:ascii="Arial" w:eastAsia="Arial" w:hAnsi="Arial" w:cs="Arial"/>
          <w:color w:val="000000"/>
          <w:sz w:val="24"/>
          <w:szCs w:val="24"/>
        </w:rPr>
        <w:t>Buyer;</w:t>
      </w:r>
      <w:proofErr w:type="gramEnd"/>
    </w:p>
    <w:p w14:paraId="26BAC448"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6BAC44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6BAC44A"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26BAC44B"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26BAC44C"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 xml:space="preserve">The Supplier shall comply with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its obligations contained in the Exit Plan.</w:t>
      </w:r>
    </w:p>
    <w:p w14:paraId="26BAC44D"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26BAC44E"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vacate any Buyer </w:t>
      </w:r>
      <w:proofErr w:type="gramStart"/>
      <w:r>
        <w:rPr>
          <w:rFonts w:ascii="Arial" w:eastAsia="Arial" w:hAnsi="Arial" w:cs="Arial"/>
          <w:color w:val="000000"/>
          <w:sz w:val="24"/>
          <w:szCs w:val="24"/>
        </w:rPr>
        <w:t>Premises;</w:t>
      </w:r>
      <w:proofErr w:type="gramEnd"/>
    </w:p>
    <w:p w14:paraId="26BAC44F"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w:t>
      </w:r>
      <w:proofErr w:type="gramStart"/>
      <w:r>
        <w:rPr>
          <w:rFonts w:ascii="Arial" w:eastAsia="Arial" w:hAnsi="Arial" w:cs="Arial"/>
          <w:color w:val="000000"/>
          <w:sz w:val="24"/>
          <w:szCs w:val="24"/>
        </w:rPr>
        <w:t>safe</w:t>
      </w:r>
      <w:proofErr w:type="gramEnd"/>
      <w:r>
        <w:rPr>
          <w:rFonts w:ascii="Arial" w:eastAsia="Arial" w:hAnsi="Arial" w:cs="Arial"/>
          <w:color w:val="000000"/>
          <w:sz w:val="24"/>
          <w:szCs w:val="24"/>
        </w:rPr>
        <w:t xml:space="preserve"> and tidy condition. The Supplier is solely responsible for making good any damage to the Sites or any objects contained thereon, other than fair wear and tear, which is caused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26BAC450"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14:paraId="26BAC451"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26BAC452"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such members of the Supplier Staff as have been involved in the design, development and provision of </w:t>
      </w:r>
      <w:r>
        <w:rPr>
          <w:rFonts w:ascii="Arial" w:eastAsia="Arial" w:hAnsi="Arial" w:cs="Arial"/>
          <w:color w:val="000000"/>
          <w:sz w:val="24"/>
          <w:szCs w:val="24"/>
        </w:rPr>
        <w:lastRenderedPageBreak/>
        <w:t>the Deliverables and who are still employed by the Supplier, provided that the Buyer and/or the Replacement Supplier shall pay the reasonable costs of the Supplier actually incurred in responding to such requests for access.</w:t>
      </w:r>
    </w:p>
    <w:p w14:paraId="26BAC453"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26BAC454"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w:t>
      </w:r>
      <w:proofErr w:type="gramStart"/>
      <w:r>
        <w:rPr>
          <w:rFonts w:ascii="Arial Bold" w:eastAsia="Arial Bold" w:hAnsi="Arial Bold" w:cs="Arial Bold"/>
          <w:b/>
          <w:color w:val="000000"/>
          <w:sz w:val="24"/>
          <w:szCs w:val="24"/>
        </w:rPr>
        <w:t>contracts</w:t>
      </w:r>
      <w:proofErr w:type="gramEnd"/>
      <w:r>
        <w:rPr>
          <w:rFonts w:ascii="Arial Bold" w:eastAsia="Arial Bold" w:hAnsi="Arial Bold" w:cs="Arial Bold"/>
          <w:b/>
          <w:color w:val="000000"/>
          <w:sz w:val="24"/>
          <w:szCs w:val="24"/>
        </w:rPr>
        <w:t xml:space="preserve"> and Software</w:t>
      </w:r>
    </w:p>
    <w:p w14:paraId="26BAC455"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26BAC45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terminate,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or vary any Sub-contract or licence for any software in connection with the Deliverables; or</w:t>
      </w:r>
    </w:p>
    <w:p w14:paraId="26BAC457"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26BAC458"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26BAC459"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26BAC45A"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14:paraId="26BAC45B"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26BAC45C"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26BAC45D" w14:textId="77777777" w:rsidR="0067224F" w:rsidRDefault="00067D49">
      <w:pPr>
        <w:pBdr>
          <w:top w:val="nil"/>
          <w:left w:val="nil"/>
          <w:bottom w:val="nil"/>
          <w:right w:val="nil"/>
          <w:between w:val="nil"/>
        </w:pBdr>
        <w:tabs>
          <w:tab w:val="left" w:pos="2127"/>
        </w:tabs>
        <w:spacing w:before="120" w:after="120" w:line="240" w:lineRule="auto"/>
        <w:ind w:left="1656" w:hanging="2127"/>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26BAC45E"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26BAC45F" w14:textId="77777777" w:rsidR="0067224F" w:rsidRDefault="00067D4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 order for</w:t>
      </w:r>
      <w:proofErr w:type="gramEnd"/>
      <w:r>
        <w:rPr>
          <w:rFonts w:ascii="Arial" w:eastAsia="Arial" w:hAnsi="Arial" w:cs="Arial"/>
          <w:color w:val="000000"/>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26BAC460"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26BAC461"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the end of the Termination Assistance Period and title shall pass on payment for them.</w:t>
      </w:r>
    </w:p>
    <w:p w14:paraId="26BAC462"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26BAC463"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26BAC464"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procure a suitable alternative to such assets,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or the Replacement Supplier to bear the reasonable proven costs of procuring the same.</w:t>
      </w:r>
    </w:p>
    <w:p w14:paraId="26BAC465"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26BAC466"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26BAC467"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26BAC468"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6BAC46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26BAC46A"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26BAC46B"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26BAC46C"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26BAC46D"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14:paraId="26BAC46E"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 xml:space="preserve">All outgoings, expenses, rents, </w:t>
      </w:r>
      <w:proofErr w:type="gramStart"/>
      <w:r>
        <w:rPr>
          <w:rFonts w:ascii="Arial" w:eastAsia="Arial" w:hAnsi="Arial" w:cs="Arial"/>
          <w:color w:val="000000"/>
          <w:sz w:val="24"/>
          <w:szCs w:val="24"/>
        </w:rPr>
        <w:t>royalties</w:t>
      </w:r>
      <w:proofErr w:type="gramEnd"/>
      <w:r>
        <w:rPr>
          <w:rFonts w:ascii="Arial" w:eastAsia="Arial" w:hAnsi="Arial" w:cs="Arial"/>
          <w:color w:val="000000"/>
          <w:sz w:val="24"/>
          <w:szCs w:val="24"/>
        </w:rPr>
        <w:t xml:space="preserve"> and other periodical payments receivable in respect of the Transferring Assets and Transferring Contracts shall be apportioned between the Buyer and/or the Replacement and the Supplier as follows:</w:t>
      </w:r>
    </w:p>
    <w:p w14:paraId="26BAC46F"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amounts shall be annualised and divided by 365 to reach a daily </w:t>
      </w:r>
      <w:proofErr w:type="gramStart"/>
      <w:r>
        <w:rPr>
          <w:rFonts w:ascii="Arial" w:eastAsia="Arial" w:hAnsi="Arial" w:cs="Arial"/>
          <w:color w:val="000000"/>
          <w:sz w:val="24"/>
          <w:szCs w:val="24"/>
        </w:rPr>
        <w:t>rate;</w:t>
      </w:r>
      <w:proofErr w:type="gramEnd"/>
    </w:p>
    <w:p w14:paraId="26BAC470"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6BAC471"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26BAC472" w14:textId="77777777" w:rsidR="0067224F" w:rsidRDefault="0067224F">
      <w:pPr>
        <w:rPr>
          <w:rFonts w:ascii="Arial" w:eastAsia="Arial" w:hAnsi="Arial" w:cs="Arial"/>
          <w:sz w:val="24"/>
          <w:szCs w:val="24"/>
        </w:rPr>
      </w:pPr>
    </w:p>
    <w:p w14:paraId="26BAC473" w14:textId="77777777" w:rsidR="0067224F" w:rsidRDefault="0067224F">
      <w:pPr>
        <w:rPr>
          <w:rFonts w:ascii="Arial" w:eastAsia="Arial" w:hAnsi="Arial" w:cs="Arial"/>
          <w:sz w:val="24"/>
          <w:szCs w:val="24"/>
        </w:rPr>
      </w:pPr>
    </w:p>
    <w:sectPr w:rsidR="0067224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C2F0F" w14:textId="77777777" w:rsidR="00877390" w:rsidRDefault="00877390">
      <w:pPr>
        <w:spacing w:after="0" w:line="240" w:lineRule="auto"/>
      </w:pPr>
      <w:r>
        <w:separator/>
      </w:r>
    </w:p>
  </w:endnote>
  <w:endnote w:type="continuationSeparator" w:id="0">
    <w:p w14:paraId="16C0DF62" w14:textId="77777777" w:rsidR="00877390" w:rsidRDefault="00877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AC47B" w14:textId="77777777"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6BAC47C" w14:textId="77777777" w:rsidR="0067224F" w:rsidRDefault="00067D4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26BAC47D"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6618DF">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26BAC47E"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26BAC47F" w14:textId="77777777"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39" w:name="bookmark=id.vx1227" w:colFirst="0" w:colLast="0"/>
    <w:bookmarkEnd w:id="3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AC480" w14:textId="77777777" w:rsidR="0067224F" w:rsidRDefault="0067224F">
    <w:pPr>
      <w:tabs>
        <w:tab w:val="center" w:pos="4513"/>
        <w:tab w:val="right" w:pos="9026"/>
      </w:tabs>
      <w:spacing w:after="0"/>
      <w:rPr>
        <w:rFonts w:ascii="Arial" w:eastAsia="Arial" w:hAnsi="Arial" w:cs="Arial"/>
        <w:color w:val="A6A6A6"/>
        <w:sz w:val="20"/>
        <w:szCs w:val="20"/>
      </w:rPr>
    </w:pPr>
  </w:p>
  <w:p w14:paraId="26BAC481"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6BAC482"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6BAC483"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502CA" w14:textId="77777777" w:rsidR="00877390" w:rsidRDefault="00877390">
      <w:pPr>
        <w:spacing w:after="0" w:line="240" w:lineRule="auto"/>
      </w:pPr>
      <w:r>
        <w:separator/>
      </w:r>
    </w:p>
  </w:footnote>
  <w:footnote w:type="continuationSeparator" w:id="0">
    <w:p w14:paraId="5729BD47" w14:textId="77777777" w:rsidR="00877390" w:rsidRDefault="00877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AC478"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30 (Exit Management)</w:t>
    </w:r>
  </w:p>
  <w:p w14:paraId="26BAC479"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p w14:paraId="26BAC47A" w14:textId="77777777" w:rsidR="0067224F" w:rsidRDefault="0067224F">
    <w:pPr>
      <w:pBdr>
        <w:top w:val="nil"/>
        <w:left w:val="nil"/>
        <w:bottom w:val="nil"/>
        <w:right w:val="nil"/>
        <w:between w:val="nil"/>
      </w:pBdr>
      <w:tabs>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964739C"/>
    <w:multiLevelType w:val="multilevel"/>
    <w:tmpl w:val="0F78D75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4F"/>
    <w:rsid w:val="00067D49"/>
    <w:rsid w:val="006618DF"/>
    <w:rsid w:val="0067224F"/>
    <w:rsid w:val="00877390"/>
    <w:rsid w:val="00982100"/>
    <w:rsid w:val="00F14A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C3E4"/>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2828</Words>
  <Characters>16124</Characters>
  <Application>Microsoft Office Word</Application>
  <DocSecurity>0</DocSecurity>
  <Lines>134</Lines>
  <Paragraphs>37</Paragraphs>
  <ScaleCrop>false</ScaleCrop>
  <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Sophie Mumford - UK SBS</cp:lastModifiedBy>
  <cp:revision>4</cp:revision>
  <dcterms:created xsi:type="dcterms:W3CDTF">2019-11-04T11:17:00Z</dcterms:created>
  <dcterms:modified xsi:type="dcterms:W3CDTF">2021-05-17T13:40:00Z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